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8"/>
          <w:szCs w:val="28"/>
        </w:rPr>
      </w:pPr>
    </w:p>
    <w:p w:rsidR="009C63CF" w:rsidRPr="00EA4478" w:rsidRDefault="009C63CF" w:rsidP="009C63CF">
      <w:pPr>
        <w:pStyle w:val="20"/>
        <w:shd w:val="clear" w:color="auto" w:fill="auto"/>
        <w:spacing w:after="0" w:line="240" w:lineRule="auto"/>
        <w:ind w:right="23"/>
      </w:pPr>
      <w:r w:rsidRPr="00EA4478">
        <w:t>РОССИЙСКАЯ ФЕДЕРАЦИЯ</w:t>
      </w:r>
    </w:p>
    <w:p w:rsidR="009C63CF" w:rsidRPr="00EA4478" w:rsidRDefault="009C63CF" w:rsidP="009C63CF">
      <w:pPr>
        <w:pStyle w:val="20"/>
        <w:shd w:val="clear" w:color="auto" w:fill="auto"/>
        <w:spacing w:after="0" w:line="240" w:lineRule="auto"/>
        <w:ind w:right="23"/>
      </w:pPr>
      <w:r w:rsidRPr="00EA4478">
        <w:t xml:space="preserve"> ИРКУТСКАЯ ОБЛАСТЬ </w:t>
      </w:r>
    </w:p>
    <w:p w:rsidR="009C63CF" w:rsidRPr="00EA4478" w:rsidRDefault="009C63CF" w:rsidP="009C63CF">
      <w:pPr>
        <w:pStyle w:val="20"/>
        <w:shd w:val="clear" w:color="auto" w:fill="auto"/>
        <w:spacing w:after="0" w:line="240" w:lineRule="auto"/>
        <w:ind w:right="23"/>
      </w:pPr>
      <w:r w:rsidRPr="00EA4478">
        <w:t xml:space="preserve">КИРЕНСКИЙ РАЙОН </w:t>
      </w:r>
    </w:p>
    <w:p w:rsidR="009C63CF" w:rsidRPr="00EA4478" w:rsidRDefault="009C63CF" w:rsidP="009C63CF">
      <w:pPr>
        <w:pStyle w:val="20"/>
        <w:shd w:val="clear" w:color="auto" w:fill="auto"/>
        <w:spacing w:after="0" w:line="240" w:lineRule="auto"/>
        <w:ind w:right="23"/>
      </w:pPr>
      <w:r w:rsidRPr="00EA4478">
        <w:t>АДМИНИСТРАЦИЯ НЕБЕЛЬСКОГО</w:t>
      </w:r>
    </w:p>
    <w:p w:rsidR="009C63CF" w:rsidRPr="00EA4478" w:rsidRDefault="009C63CF" w:rsidP="009C63CF">
      <w:pPr>
        <w:pStyle w:val="20"/>
        <w:shd w:val="clear" w:color="auto" w:fill="auto"/>
        <w:spacing w:after="0" w:line="240" w:lineRule="auto"/>
        <w:ind w:right="23"/>
      </w:pPr>
      <w:r w:rsidRPr="00EA4478">
        <w:t>СЕЛЬСКОГО ПОСЕЛЕНИЯ</w:t>
      </w:r>
    </w:p>
    <w:p w:rsidR="009C63CF" w:rsidRPr="006E7F18" w:rsidRDefault="009C63CF" w:rsidP="009C63CF">
      <w:pPr>
        <w:pStyle w:val="20"/>
        <w:shd w:val="clear" w:color="auto" w:fill="auto"/>
        <w:spacing w:after="0" w:line="240" w:lineRule="auto"/>
        <w:ind w:right="23"/>
      </w:pPr>
    </w:p>
    <w:p w:rsidR="009C63CF" w:rsidRPr="005D25CB" w:rsidRDefault="009C63CF" w:rsidP="009C63CF">
      <w:pPr>
        <w:pStyle w:val="20"/>
        <w:shd w:val="clear" w:color="auto" w:fill="auto"/>
        <w:spacing w:after="258" w:line="220" w:lineRule="exact"/>
        <w:ind w:right="20"/>
      </w:pPr>
      <w:r>
        <w:t xml:space="preserve">ПОСТАНОВЛЕНИЕ № </w:t>
      </w:r>
      <w:bookmarkStart w:id="0" w:name="_GoBack"/>
      <w:bookmarkEnd w:id="0"/>
      <w:r w:rsidR="00173D4B">
        <w:rPr>
          <w:lang w:eastAsia="en-US" w:bidi="en-US"/>
        </w:rPr>
        <w:t>12/1</w:t>
      </w:r>
    </w:p>
    <w:p w:rsidR="009C63CF" w:rsidRPr="009C63CF" w:rsidRDefault="00173D4B" w:rsidP="009C63CF">
      <w:pPr>
        <w:pStyle w:val="1"/>
        <w:shd w:val="clear" w:color="auto" w:fill="auto"/>
        <w:tabs>
          <w:tab w:val="center" w:pos="6398"/>
          <w:tab w:val="right" w:pos="7709"/>
        </w:tabs>
        <w:spacing w:before="0" w:after="215" w:line="220" w:lineRule="exact"/>
        <w:ind w:firstLine="0"/>
        <w:rPr>
          <w:sz w:val="24"/>
          <w:szCs w:val="24"/>
        </w:rPr>
      </w:pPr>
      <w:r>
        <w:t>08</w:t>
      </w:r>
      <w:r w:rsidR="009C63CF">
        <w:t xml:space="preserve"> </w:t>
      </w:r>
      <w:r>
        <w:t>мая</w:t>
      </w:r>
      <w:r w:rsidR="009C63CF">
        <w:t xml:space="preserve"> 2018г.</w:t>
      </w:r>
      <w:r w:rsidR="009C63CF" w:rsidRPr="009C63CF">
        <w:rPr>
          <w:sz w:val="24"/>
          <w:szCs w:val="24"/>
        </w:rPr>
        <w:tab/>
      </w:r>
      <w:r w:rsidR="009C63CF" w:rsidRPr="009C63CF">
        <w:rPr>
          <w:sz w:val="24"/>
          <w:szCs w:val="24"/>
        </w:rPr>
        <w:tab/>
      </w:r>
      <w:r w:rsidR="009C63CF" w:rsidRPr="009C63CF">
        <w:rPr>
          <w:sz w:val="24"/>
          <w:szCs w:val="24"/>
        </w:rPr>
        <w:tab/>
        <w:t xml:space="preserve">     </w:t>
      </w:r>
      <w:proofErr w:type="spellStart"/>
      <w:r w:rsidR="009C63CF" w:rsidRPr="009C63CF">
        <w:rPr>
          <w:sz w:val="24"/>
          <w:szCs w:val="24"/>
        </w:rPr>
        <w:t>п</w:t>
      </w:r>
      <w:proofErr w:type="gramStart"/>
      <w:r w:rsidR="009C63CF" w:rsidRPr="009C63CF">
        <w:rPr>
          <w:sz w:val="24"/>
          <w:szCs w:val="24"/>
        </w:rPr>
        <w:t>.Н</w:t>
      </w:r>
      <w:proofErr w:type="gramEnd"/>
      <w:r w:rsidR="009C63CF" w:rsidRPr="009C63CF">
        <w:rPr>
          <w:sz w:val="24"/>
          <w:szCs w:val="24"/>
        </w:rPr>
        <w:t>ебель</w:t>
      </w:r>
      <w:proofErr w:type="spellEnd"/>
    </w:p>
    <w:p w:rsidR="009C63CF" w:rsidRPr="009C63CF" w:rsidRDefault="009C63CF" w:rsidP="009C63CF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Pr="00173D4B" w:rsidRDefault="009C63CF" w:rsidP="009C63CF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«</w:t>
      </w:r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Об </w:t>
      </w: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определении контрольного органа </w:t>
      </w:r>
      <w:proofErr w:type="gramStart"/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в</w:t>
      </w:r>
      <w:proofErr w:type="gramEnd"/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</w:t>
      </w:r>
    </w:p>
    <w:p w:rsidR="009C63CF" w:rsidRPr="009C63CF" w:rsidRDefault="009C63CF" w:rsidP="009C63CF">
      <w:pPr>
        <w:spacing w:after="0" w:line="255" w:lineRule="atLeast"/>
        <w:jc w:val="both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сфере закупок для нужд</w:t>
      </w: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Небельского сельского поселения»</w:t>
      </w:r>
    </w:p>
    <w:p w:rsidR="009C63CF" w:rsidRPr="009C63CF" w:rsidRDefault="009C63CF" w:rsidP="009C63CF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173D4B" w:rsidRDefault="00173D4B" w:rsidP="00173D4B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9C63CF" w:rsidRDefault="009C63CF" w:rsidP="00173D4B">
      <w:pPr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В соответствии</w:t>
      </w:r>
      <w:r w:rsidR="00173D4B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Федерального закона от 05.04.2013 г. № 44-ФЗ «О контрактной системе в сфере закупок товаров, работ, услуг для обеспечения госуда</w:t>
      </w:r>
      <w:r w:rsid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рственных и муниципальных нужд» </w:t>
      </w: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администрация </w:t>
      </w:r>
      <w:r w:rsid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Небельского </w:t>
      </w: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сельского поселения</w:t>
      </w:r>
      <w:r w:rsid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, </w:t>
      </w: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="00173D4B"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постановляет:</w:t>
      </w:r>
    </w:p>
    <w:p w:rsidR="00173D4B" w:rsidRPr="009C63CF" w:rsidRDefault="00173D4B" w:rsidP="00173D4B">
      <w:pPr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</w:p>
    <w:p w:rsidR="00173D4B" w:rsidRPr="00173D4B" w:rsidRDefault="009C63CF" w:rsidP="00173D4B">
      <w:pPr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1. Утвердить</w:t>
      </w:r>
      <w:r w:rsidRP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  <w:r w:rsidR="00173D4B" w:rsidRP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>постановление «О</w:t>
      </w:r>
      <w:r w:rsidR="00173D4B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б </w:t>
      </w:r>
      <w:r w:rsidR="00173D4B" w:rsidRP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определении контрольного органа </w:t>
      </w:r>
      <w:r w:rsidR="00173D4B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в сфере закупок для нужд</w:t>
      </w:r>
      <w:r w:rsidR="00173D4B" w:rsidRP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Небельского сельского поселения».</w:t>
      </w:r>
    </w:p>
    <w:p w:rsidR="009C63CF" w:rsidRPr="009C63CF" w:rsidRDefault="009C63CF" w:rsidP="00173D4B">
      <w:pPr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2. </w:t>
      </w:r>
      <w:proofErr w:type="gramStart"/>
      <w:r w:rsidR="00173D4B" w:rsidRPr="00173D4B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173D4B" w:rsidRPr="00173D4B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173D4B" w:rsidRDefault="009C63CF" w:rsidP="00173D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D4B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3. </w:t>
      </w:r>
      <w:proofErr w:type="gramStart"/>
      <w:r w:rsidR="00173D4B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Контроль за</w:t>
      </w:r>
      <w:proofErr w:type="gramEnd"/>
      <w:r w:rsidR="00173D4B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выполнением настоящего постановления оставляю за собой.</w:t>
      </w:r>
    </w:p>
    <w:p w:rsidR="00173D4B" w:rsidRDefault="00173D4B" w:rsidP="00173D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63CF" w:rsidRPr="009C63CF" w:rsidRDefault="00173D4B" w:rsidP="00173D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Небельского 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Н.В. Ворона</w:t>
      </w:r>
      <w:r w:rsidR="009C63CF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173D4B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:rsidR="009C63CF" w:rsidRPr="009C63CF" w:rsidRDefault="009C63CF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Приложение</w:t>
      </w:r>
    </w:p>
    <w:p w:rsidR="009C63CF" w:rsidRPr="009C63CF" w:rsidRDefault="009C63CF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к постановлению администрации</w:t>
      </w:r>
    </w:p>
    <w:p w:rsidR="009C63CF" w:rsidRPr="009C63CF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Небельского </w:t>
      </w:r>
      <w:r w:rsidR="009C63CF"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сельского поселения</w:t>
      </w:r>
    </w:p>
    <w:p w:rsidR="009C63CF" w:rsidRPr="009C63CF" w:rsidRDefault="00173D4B" w:rsidP="009C63CF">
      <w:pPr>
        <w:spacing w:after="0" w:line="255" w:lineRule="atLeast"/>
        <w:ind w:firstLine="150"/>
        <w:jc w:val="right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</w:rPr>
        <w:t>от 08.05.2018 г. № 12/1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C63CF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bookmarkStart w:id="1" w:name="Par228"/>
      <w:bookmarkEnd w:id="1"/>
      <w:r w:rsidRPr="009C63CF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Порядок</w:t>
      </w:r>
    </w:p>
    <w:p w:rsidR="00A7399B" w:rsidRDefault="00A7399B" w:rsidP="00A7399B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Об </w:t>
      </w: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определении контрольного органа </w:t>
      </w:r>
      <w:r w:rsidRPr="009C63CF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в сфере закупок для нужд</w:t>
      </w: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 xml:space="preserve"> </w:t>
      </w:r>
    </w:p>
    <w:p w:rsidR="009C63CF" w:rsidRDefault="00A7399B" w:rsidP="00A7399B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  <w:r w:rsidRPr="00173D4B"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  <w:t>Небельского сельского поселения</w:t>
      </w:r>
    </w:p>
    <w:p w:rsidR="009929D0" w:rsidRPr="009C63CF" w:rsidRDefault="009929D0" w:rsidP="00A7399B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1E1E1E"/>
          <w:sz w:val="24"/>
          <w:szCs w:val="24"/>
        </w:rPr>
      </w:pPr>
    </w:p>
    <w:p w:rsidR="009C63CF" w:rsidRPr="009C63CF" w:rsidRDefault="009C63CF" w:rsidP="009929D0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bookmarkStart w:id="2" w:name="Par237"/>
      <w:bookmarkEnd w:id="2"/>
      <w:r w:rsidRPr="009C63CF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1. Общие положения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Порядок определяет правила осуществления администрацией </w:t>
      </w:r>
      <w:r w:rsidR="00A73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Небельского </w:t>
      </w: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(далее - администрация) контроля за соблюдением Федерального </w:t>
      </w:r>
      <w:hyperlink r:id="rId5" w:tooltip="Федеральный закон от 05.04.2013 N 44-ФЗ (ред. от 28.12.2013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9C63C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 от 05.04.2013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 как органом, уполномоченным на осуществление внутреннего муниципального финансового контроля (далее - контроль в сфере закупок).</w:t>
      </w:r>
      <w:proofErr w:type="gramEnd"/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1.2. Целями внутреннего муниципального финансового контроля являются установление законности составления и исполнения местного бюджета в отношении расходов, связанных с осуществлением закупок, достоверности учета таких расходов в отчетности в соответствии с ними нормативными правовыми актами Российской Федерации.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1.3. Внутренний муниципальный финансовый контроль в сфере закупок осуществляется в отношении муниципальных заказчиков, контрактных служб, должностных лиц, ответственных за осуществление закупки или нескольких закупок, включая исполнение каждого контракта, уполномоченных органов, уполномоченных учреждений, осуществляющих действия, направленные на осуществление закупок (далее - субъекты контроля).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Администрация </w:t>
      </w:r>
      <w:r w:rsidR="00A73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Небельского </w:t>
      </w: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 осуществляет контроль в сфере закупок в отношении: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1) соблюдения требований к обоснованию закупок, предусмотренных статьей 18 Федерального закона </w:t>
      </w:r>
      <w:hyperlink r:id="rId6" w:history="1">
        <w:r w:rsidRPr="009C63C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от 5 апреля 2013 г. № 44-ФЗ</w:t>
        </w:r>
      </w:hyperlink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 "О контрактной системе в сфере закупок товаров, работ, услуг для обеспечения государственных и муниципальных нужд", и обоснованности закупок;</w:t>
      </w:r>
      <w:proofErr w:type="gramEnd"/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соблюдения правил нормирования в сфере закупок, предусмотренного статьей 19 Федерального закона </w:t>
      </w:r>
      <w:hyperlink r:id="rId7" w:history="1">
        <w:r w:rsidRPr="009C63CF">
          <w:rPr>
            <w:rFonts w:ascii="Times New Roman" w:eastAsia="Times New Roman" w:hAnsi="Times New Roman" w:cs="Times New Roman"/>
            <w:color w:val="000080"/>
            <w:sz w:val="24"/>
            <w:szCs w:val="24"/>
          </w:rPr>
          <w:t>от 05.04.2013 г. № 44-ФЗ</w:t>
        </w:r>
      </w:hyperlink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3)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5) соответствия поставленного товара, выполненной работы (ее результата) или оказанной услуги условиям контракта;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6)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7)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1.5. Внутренний муниципальный финансовый контроль осуществляется в форме плановых и внеплановых проверок.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929D0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Проведение плановых и внеплановых проверок</w:t>
      </w:r>
    </w:p>
    <w:p w:rsidR="00A7399B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2.1. Плановые и внеплановые проверки проводятся на основании распоряжения главы администрации </w:t>
      </w:r>
      <w:r w:rsidR="00A739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Небельского </w:t>
      </w: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 w:rsidR="00A739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2.2. Плановые проверки проводятся на основании разрабатываемого администрацией сельского поселения плана проверок (далее - план). План утверждается главой администрации. План должен быть размещен не позднее 7 рабочих дней со дня его утверждения в единой информационной системе.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распоряжении о проведении контрольного мероприятия указываются: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полное наименование объекта контроля;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тема контрольного мероприятия;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проверяемый период;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4) основание проведения контрольного мероприятия;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5) дата начала и окончания контрольного мероприятия;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6) должности, фамилии и инициалы должностных лиц, уполномоченных на проведение контрольного мероприятия, с указанием, в случае необходимости, руководителя проверочной (ревизионной) группы;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7) должность, фамилия и инициалы специалистов, экспертов в случае их привлечения к проведению контрольного мероприятия.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2.4. О проведении плановой или внеплановой проверки объект контроля извещается не позднее, чем за 3 дня до начала ее проведения.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Извещение должно содержать информацию о теме контрольного мероприятия, проверяемом периоде, основании проведения контрольного мероприятия, дате начала и окончания контрольного мероприятия.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Проверка может проводиться только должностным лицом (должностными лицами), которое указано в распоряжении.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2.6. Периодичность проведения плановых проверок в отношении одного субъекта контроля должна составлять не более 1 раза в год.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2.7. Срок проведения: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выездной проверки не может превышать 30 рабочих дней;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камеральной проверки не может превышать </w:t>
      </w: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20 рабочих дней.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2.8. Срок проведения выездной или камеральной проверки может быть продлен не более чем на 10 рабочих дней по решению руководителя (заместителя руководителя) Органа контроля.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A7399B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Права и обязанности должностных лиц, связанные с проведением контрольных мероприятий.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3.1. Должностными лицами органа финансового контроля, уполномоченными на проведение проверок, являются: - муниципальные служащие, служащие, работники администрации сельского поселения.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4) иные должностные лица органа финансового контроля, уполномоченные на проведение проверки.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3.2. Должностное лицо (должностные лица) органа финансового контроля, уполномоченное (уполномоченные) на проведение проверки, имеет право: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1) запрашивать и получать на основании мотивированного запроса в письменной форме документы и информацию, необходимые для проведения проверки;</w:t>
      </w:r>
      <w:proofErr w:type="gramEnd"/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 осуществлении проверки беспрепятственно по предъявлении удостоверения и копии приказа (распоряжения) посещать помещения и территории, которые занимают муниципальные заказчики,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3) выдавать обязательные для исполнения предписания об устранении таких нарушений в соответствии с законодательством Российской Федерации, в том числе об аннулировании определения поставщиков (подрядчиков, исполнителей);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осуществлять иные действия, предусмотренные законом о контрактной системе.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3.3. Должностное лицо (должностные лица) органа финансового контроля, уполномоченное (уполномоченные) на проведение проверки, обязано: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1) своевременно и в полной мере исполнять предоставленные в соответствии с законодательством Российской Федерации полномочия по выявлению и пресечению нарушений в сфере закупок;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соблюдать законодательство о контрактной системе в сфере закупок;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проводить проверки в соответствии с настоящим Порядком;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4) ознакомить субъект контроля с копией распоряжения, программой, а также с результатами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документы, а также иные материалы, подтверждающие такой факт.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3.4. Субъекты контроля обязаны представлять по требованию органа финансового контроля документы, объяснения в письменной форме, информацию о закупках (в том числе сведения о закупках, составляющие государственную тайну), а также давать в устной форме объяснения.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A7399B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контрольных мероприятий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 результатам проверки должностным лицом (должностными лицами) органа финансового контроля, уполномоченным (уполномоченными) на проведение проверки, составляется акт проверки (далее - акт).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Акт проверки состоит из вводной, описательной и заключительной частей.</w:t>
      </w:r>
      <w:proofErr w:type="gramEnd"/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4.3. Вводная часть акта должна содержать следующие сведения: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1) тема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2) дата и место составления акта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3) номер и дата приказа Уполномоченного органа о назначении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4) основание назначения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5) фамилии, инициалы и должности руководителя и всех участников проверочной группы или уполномоченного на проведение контрольного мероприятия лица;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6) проверяемый период;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7) срок проведения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8) сведения об объекте контроля: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и сокращенное наименование объекта контроля, идентификационный номер налогоплательщика (ИНН), основной государственный регистрационный номер (ОГРН);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вышестоящей организации с указанием ее адреса и телефона (при проведении проверки филиала или представительства);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учредителе;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лицензиях на осуществление соответствующих видов деятельности;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и реквизиты всех счетов (включая счета, закрытые на момент проверки, но действовавшие в проверяемом периоде) в кредитных организациях, включая депозитные, а также лицевых счетов, открытых в финансовых органах и Федеральном казначействе;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фамилии, инициалы и должности лиц объекта контроля, имевших право подписи финансовых и расчетных документов в проверяемом периоде;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кем и когда проводилось предыдущее контрольное мероприятие, а также сведения об устранении нарушений, выявленных в ходе предыдущего контрольного мероприятия.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4.4. Описательная часть акта проверки должна содержать: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проведенной проверки;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выявленных нарушениях по каждому вопросу программы контрольного мероприятия со ссылкой на нормы законодательства или указание на отсутствие таковых.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 Заключительная часть акта проверки должна содержать обобщенную информацию о результатах проверки, в том числе выявленных нарушениях со ссылкой на нормы законодательства, сгруппированных по видам, с указанием по каждому виду нарушений.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нарушений указывается на их отсутствие.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4.6. Акт подписывается должностным лицом (должностными лицами) органа финансового контроля,</w:t>
      </w:r>
      <w:r w:rsidR="0099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уполномоченным (уполномоченными) на проведение проверки. Нарушения, указанные в акте, должны подтверждаться соответствующими документами или их копиями, заверенными субъектом контроля надлежащим образом.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4.7. Копия акта в течение 10 рабочих дней со дня подписания вручается субъекту контроля под роспись, либо направляется способом, обеспечивающим фиксацию факта его получения.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4.8. Субъект контроля в течение 5 рабочих дней со дня получения копии акта вправе предоставить в орган финансового контроля письменные возражения по фактам, изложенным в акте, которые приобщаются к материалам проверки.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1E1E1E"/>
          <w:sz w:val="24"/>
          <w:szCs w:val="24"/>
        </w:rPr>
        <w:t> </w:t>
      </w:r>
    </w:p>
    <w:p w:rsidR="009C63CF" w:rsidRPr="009C63CF" w:rsidRDefault="009C63CF" w:rsidP="009929D0">
      <w:pPr>
        <w:spacing w:after="0" w:line="255" w:lineRule="atLeast"/>
        <w:ind w:firstLine="150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Реализация результатов проведения контрольных мероприятий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5.1. В случае установления по результатам проверки нарушений законодательства о контрактной системе в сфере закупок, на основании информации по результатам проведенной проверки, руководителем органа финансового контроля принимается решение о выдаче субъекту контроля предписания об устранении выявленных нарушений законодательства о контрактной системе в сфере закупок.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5.2. В предписании должны быть указаны: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и место выдачи предписания;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об акте проверки, на основании которого выдается предписание;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и адрес субъекта контроля, которому выдается предписание;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о совершении действий, направленных на устранение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нужд, в том числе об аннулировании определения поставщиков (подрядчиков, исполнителей);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сроки, в течение которых должно быть исполнено предписание;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- сроки, в течение которых в Уполномоченный орган должно поступить подтверждение исполнения предписания (копии документов и сведения об исполнении предписания).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5.3. Предписание должно содержать указание на конкретные действия, которые должно совершать лицо, получившее такое предписание, для устранения нарушения законодательства РФ и иных нормативных правовых актов о контрактной системе в сфере закупок товаров, работ, услуг для обеспечения муниципальных нужд.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5.4. Предписание подписывается руководителем Уполномоченного органа (его заместителем) и в течение 3 рабочих дней со дня подписания вручается субъекту контроля под роспись либо направляется способом, обеспечивающим фиксацию факта его получения. Предписание подлежит исполнению в срок, установленный таким предписанием.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В течение 3 рабочих дней </w:t>
      </w: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выдачи</w:t>
      </w:r>
      <w:proofErr w:type="gramEnd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предписания, орган финансового контроля обязан разместить это предписание в единой информационной системе.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5.6. При неисполнении предписания субъектом контроля принимает решение о возбуждении дела об административном правонарушении в отношении субъекта контроля (его должностных лиц), связанном с нарушениями законодательства о контрактной системе в сфере закупок.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При выявлении в результате проведения органом финансового контроля проверок факта совершения действия (бездействия), содержащего признаки состава преступления, орган финансового контроля обязан передать в правоохранительные органы информацию </w:t>
      </w: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 таком факте и (или) документы, подтверждающие такой факт, в течение 2 рабочих дней </w:t>
      </w:r>
      <w:proofErr w:type="gramStart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выявления</w:t>
      </w:r>
      <w:proofErr w:type="gramEnd"/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такого факта.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5.8. Должностное лицо Уполномоченного органа на проведение проверки, несет ответственность за неисполнение и (или) ненадлежащее исполнение закона о контрактной системе и положений настоящего Порядка, предусмотренную законодательством Российской Федерации.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5.9. Обжалование акта и (или) предписания органа финансового контроля может осуществляться в судебном порядке в течение срока в соответствии с законодательством Российской Федерации.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5.10. Отмена предписания Уполномоченного органа возможна на основании судебного решения в соответствии с законодательством Российской Федерации.</w:t>
      </w:r>
    </w:p>
    <w:p w:rsidR="009C63CF" w:rsidRPr="009C63CF" w:rsidRDefault="009C63CF" w:rsidP="009C63CF">
      <w:pPr>
        <w:spacing w:after="0" w:line="255" w:lineRule="atLeast"/>
        <w:ind w:firstLine="15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C63CF">
        <w:rPr>
          <w:rFonts w:ascii="Times New Roman" w:eastAsia="Times New Roman" w:hAnsi="Times New Roman" w:cs="Times New Roman"/>
          <w:color w:val="000000"/>
          <w:sz w:val="24"/>
          <w:szCs w:val="24"/>
        </w:rPr>
        <w:t>5.11. Документы и (или) информация, предусмотренные настоящим Порядком и подлежащие размещению в единой информационной системе, размещаются в сети Интернет.</w:t>
      </w:r>
    </w:p>
    <w:p w:rsidR="000711DC" w:rsidRPr="009C63CF" w:rsidRDefault="000711DC">
      <w:pPr>
        <w:rPr>
          <w:rFonts w:ascii="Times New Roman" w:hAnsi="Times New Roman" w:cs="Times New Roman"/>
          <w:sz w:val="24"/>
          <w:szCs w:val="24"/>
        </w:rPr>
      </w:pPr>
    </w:p>
    <w:sectPr w:rsidR="000711DC" w:rsidRPr="009C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13497"/>
    <w:multiLevelType w:val="hybridMultilevel"/>
    <w:tmpl w:val="D7625E1A"/>
    <w:lvl w:ilvl="0" w:tplc="A1AA90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C63CF"/>
    <w:rsid w:val="000711DC"/>
    <w:rsid w:val="00173D4B"/>
    <w:rsid w:val="009929D0"/>
    <w:rsid w:val="009C63CF"/>
    <w:rsid w:val="00A7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63CF"/>
  </w:style>
  <w:style w:type="character" w:styleId="a4">
    <w:name w:val="Hyperlink"/>
    <w:basedOn w:val="a0"/>
    <w:uiPriority w:val="99"/>
    <w:semiHidden/>
    <w:unhideWhenUsed/>
    <w:rsid w:val="009C63CF"/>
    <w:rPr>
      <w:color w:val="0000FF"/>
      <w:u w:val="single"/>
    </w:rPr>
  </w:style>
  <w:style w:type="paragraph" w:customStyle="1" w:styleId="consnormal">
    <w:name w:val="consnormal"/>
    <w:basedOn w:val="a"/>
    <w:rsid w:val="009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9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9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9C63CF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link"/>
    <w:basedOn w:val="a0"/>
    <w:rsid w:val="009C63CF"/>
  </w:style>
  <w:style w:type="paragraph" w:customStyle="1" w:styleId="heading3">
    <w:name w:val="heading3"/>
    <w:basedOn w:val="a"/>
    <w:rsid w:val="009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9C63C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basedOn w:val="a0"/>
    <w:link w:val="1"/>
    <w:rsid w:val="009C63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63CF"/>
    <w:pPr>
      <w:widowControl w:val="0"/>
      <w:shd w:val="clear" w:color="auto" w:fill="FFFFFF"/>
      <w:spacing w:after="180" w:line="55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7"/>
    <w:rsid w:val="009C63CF"/>
    <w:pPr>
      <w:widowControl w:val="0"/>
      <w:shd w:val="clear" w:color="auto" w:fill="FFFFFF"/>
      <w:spacing w:before="300" w:after="300" w:line="0" w:lineRule="atLeast"/>
      <w:ind w:hanging="400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173D4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stup.scli.ru:8111/content/act/e3582471-b8b8-4d69-b4c4-3df3f904eea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tup.scli.ru:8111/content/act/e3582471-b8b8-4d69-b4c4-3df3f904eea0.html" TargetMode="External"/><Relationship Id="rId5" Type="http://schemas.openxmlformats.org/officeDocument/2006/relationships/hyperlink" Target="consultantplus://offline/ref=BD0BBF51D7223EBE1A7EA0BB49E3ED948EBC24A42A6B415291A9BAFBC6d2f6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2019-01-09T07:31:00Z</dcterms:created>
  <dcterms:modified xsi:type="dcterms:W3CDTF">2019-01-09T07:42:00Z</dcterms:modified>
</cp:coreProperties>
</file>